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BD" w:rsidRDefault="003E0748">
      <w:pPr>
        <w:pStyle w:val="Standard"/>
        <w:spacing w:line="280" w:lineRule="exact"/>
        <w:ind w:right="-482"/>
        <w:jc w:val="left"/>
        <w:textAlignment w:val="auto"/>
        <w:rPr>
          <w:rFonts w:ascii="標楷體" w:hAnsi="標楷體" w:cs="標楷體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標楷體" w:hAnsi="標楷體" w:cs="標楷體"/>
          <w:b/>
          <w:color w:val="000000"/>
          <w:sz w:val="24"/>
          <w:szCs w:val="24"/>
        </w:rPr>
        <w:t>附表</w:t>
      </w:r>
      <w:r>
        <w:rPr>
          <w:rFonts w:ascii="標楷體" w:hAnsi="標楷體" w:cs="標楷體"/>
          <w:b/>
          <w:color w:val="000000"/>
          <w:sz w:val="24"/>
          <w:szCs w:val="24"/>
        </w:rPr>
        <w:t>2</w:t>
      </w:r>
    </w:p>
    <w:p w:rsidR="00AA12BD" w:rsidRDefault="003E0748">
      <w:pPr>
        <w:pStyle w:val="Standard"/>
        <w:spacing w:line="240" w:lineRule="exact"/>
        <w:rPr>
          <w:rFonts w:ascii="標楷體" w:hAnsi="標楷體" w:cs="標楷體"/>
          <w:b/>
          <w:color w:val="0D0D0D"/>
          <w:sz w:val="24"/>
          <w:szCs w:val="24"/>
        </w:rPr>
      </w:pPr>
      <w:r>
        <w:rPr>
          <w:rFonts w:ascii="標楷體" w:hAnsi="標楷體" w:cs="標楷體"/>
          <w:b/>
          <w:color w:val="0D0D0D"/>
          <w:sz w:val="24"/>
          <w:szCs w:val="24"/>
        </w:rPr>
        <w:t>申請特定工廠</w:t>
      </w:r>
      <w:r>
        <w:rPr>
          <w:rFonts w:ascii="標楷體" w:hAnsi="標楷體" w:cs="標楷體"/>
          <w:b/>
          <w:color w:val="0D0D0D"/>
          <w:sz w:val="24"/>
          <w:szCs w:val="24"/>
        </w:rPr>
        <w:t>(</w:t>
      </w:r>
      <w:r>
        <w:rPr>
          <w:rFonts w:ascii="標楷體" w:hAnsi="標楷體" w:cs="標楷體"/>
          <w:b/>
          <w:color w:val="0D0D0D"/>
          <w:sz w:val="24"/>
          <w:szCs w:val="24"/>
        </w:rPr>
        <w:t>負責或合夥人</w:t>
      </w:r>
      <w:r>
        <w:rPr>
          <w:rFonts w:ascii="標楷體" w:hAnsi="標楷體" w:cs="標楷體"/>
          <w:b/>
          <w:color w:val="0D0D0D"/>
          <w:sz w:val="24"/>
          <w:szCs w:val="24"/>
        </w:rPr>
        <w:t>)</w:t>
      </w:r>
      <w:r>
        <w:rPr>
          <w:rFonts w:ascii="標楷體" w:hAnsi="標楷體" w:cs="標楷體"/>
          <w:b/>
          <w:color w:val="0D0D0D"/>
          <w:sz w:val="24"/>
          <w:szCs w:val="24"/>
        </w:rPr>
        <w:t>變更登記應檢附下列各項書件：</w:t>
      </w:r>
    </w:p>
    <w:tbl>
      <w:tblPr>
        <w:tblW w:w="87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2104"/>
        <w:gridCol w:w="5896"/>
      </w:tblGrid>
      <w:tr w:rsidR="00AA12BD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項號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書件名稱（或規定）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jc w:val="center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說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明</w:t>
            </w:r>
          </w:p>
        </w:tc>
      </w:tr>
      <w:tr w:rsidR="00AA12BD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spacing w:line="320" w:lineRule="exact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特定工廠變更登記申請書。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BD" w:rsidRDefault="003E0748">
            <w:pPr>
              <w:pStyle w:val="Standard"/>
              <w:ind w:left="480" w:hanging="48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（一）各項申請書件之紙張大小，以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A4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尺寸為原則。</w:t>
            </w:r>
          </w:p>
          <w:p w:rsidR="00AA12BD" w:rsidRDefault="003E0748">
            <w:pPr>
              <w:pStyle w:val="Standard"/>
              <w:ind w:left="720" w:hanging="72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（二）書件份數原則上為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3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份，惟各主管機關可視實際需要酌予增減，並於申請書上註明。</w:t>
            </w:r>
          </w:p>
        </w:tc>
      </w:tr>
      <w:tr w:rsidR="00AA12BD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spacing w:line="320" w:lineRule="exact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公司核准函及變更登記表或商業登記核准函。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AA12BD">
            <w:pPr>
              <w:pStyle w:val="Standard"/>
              <w:spacing w:line="320" w:lineRule="exact"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  <w:tr w:rsidR="00AA12BD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spacing w:line="320" w:lineRule="exac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繼承證明文件。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spacing w:line="320" w:lineRule="exact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以獨資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(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或合夥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)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為事業主體，因繼承而變更其事業主體負責人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(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或合夥人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)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者。</w:t>
            </w:r>
          </w:p>
        </w:tc>
      </w:tr>
      <w:tr w:rsidR="00AA12BD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spacing w:line="320" w:lineRule="exact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變更後工廠負責人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(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或合夥人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)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身分證正反面影本。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BD" w:rsidRDefault="003E0748">
            <w:pPr>
              <w:pStyle w:val="Standard"/>
              <w:spacing w:line="280" w:lineRule="exact"/>
              <w:ind w:left="720" w:hanging="72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（一）工廠負責人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(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或合夥人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)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如為華僑或外國人，應檢附在台設定居所證明文件。</w:t>
            </w:r>
          </w:p>
          <w:p w:rsidR="00AA12BD" w:rsidRDefault="003E0748">
            <w:pPr>
              <w:pStyle w:val="Standard"/>
              <w:spacing w:line="280" w:lineRule="exact"/>
              <w:ind w:left="720" w:hanging="72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（二）工廠負責人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(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或合夥人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)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如屬大陸籍人士者，應檢附大陸地區人民入出境許可證、在國內居住所等證明文件。</w:t>
            </w:r>
          </w:p>
          <w:p w:rsidR="00AA12BD" w:rsidRDefault="003E0748">
            <w:pPr>
              <w:pStyle w:val="Standard"/>
              <w:ind w:left="720" w:hanging="72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（三）工廠負責人如非事業主體代表人（負責人），應檢具事業主體同意或指派其擔任工廠負責人之證明文件。</w:t>
            </w:r>
          </w:p>
        </w:tc>
      </w:tr>
      <w:tr w:rsidR="00AA12BD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spacing w:line="320" w:lineRule="exact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ind w:left="720" w:hanging="72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（一）工廠隸屬之事業主體如為獨資、合夥，其負責人變更倘認定涉及事業主體變更，應檢附本項文件。</w:t>
            </w:r>
          </w:p>
          <w:p w:rsidR="00AA12BD" w:rsidRDefault="003E0748">
            <w:pPr>
              <w:pStyle w:val="Standard"/>
              <w:ind w:left="720" w:hanging="72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（二）依環保單位出具之環保（判）文件（配合環保法規審查表）勾選項次或環保法令查詢答覆函內容規定辦理。</w:t>
            </w:r>
          </w:p>
        </w:tc>
      </w:tr>
      <w:tr w:rsidR="00AA12BD">
        <w:tblPrEx>
          <w:tblCellMar>
            <w:top w:w="0" w:type="dxa"/>
            <w:bottom w:w="0" w:type="dxa"/>
          </w:tblCellMar>
        </w:tblPrEx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六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spacing w:line="320" w:lineRule="exact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如屬本法第十五條第一項第六款規定產品，應檢附該法令主管機關出具之許可文件。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工廠隸屬之事業主體如為獨資、合夥，其負責人變更倘認定涉及事業主體變更，應檢附本項文件。</w:t>
            </w:r>
          </w:p>
        </w:tc>
      </w:tr>
      <w:tr w:rsidR="00AA12BD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BD" w:rsidRDefault="003E0748">
            <w:pPr>
              <w:pStyle w:val="Standard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其他：</w:t>
            </w:r>
          </w:p>
          <w:p w:rsidR="00AA12BD" w:rsidRDefault="003E0748">
            <w:pPr>
              <w:pStyle w:val="Standard"/>
              <w:ind w:left="760" w:hanging="480"/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一、</w:t>
            </w:r>
            <w:r>
              <w:rPr>
                <w:rFonts w:ascii="標楷體" w:hAnsi="標楷體" w:cs="標楷體"/>
                <w:sz w:val="24"/>
                <w:szCs w:val="24"/>
              </w:rPr>
              <w:t>檢附影本均應附註「影本與正本相符」，並加蓋工廠及工廠負責人印章。</w:t>
            </w:r>
          </w:p>
          <w:p w:rsidR="00AA12BD" w:rsidRDefault="003E0748">
            <w:pPr>
              <w:pStyle w:val="Standard"/>
              <w:ind w:firstLine="24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二、依收費標準規定，特定工廠變更登記之登記費為新臺幣三千元。</w:t>
            </w:r>
          </w:p>
          <w:p w:rsidR="00AA12BD" w:rsidRDefault="003E0748">
            <w:pPr>
              <w:pStyle w:val="Standard"/>
              <w:ind w:left="722" w:hanging="73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附註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:rsidR="00AA12BD" w:rsidRDefault="003E0748">
            <w:pPr>
              <w:pStyle w:val="Standard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:rsidR="00AA12BD" w:rsidRDefault="003E0748">
            <w:pPr>
              <w:pStyle w:val="Standard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二、變更營業者。</w:t>
            </w:r>
          </w:p>
          <w:p w:rsidR="00AA12BD" w:rsidRDefault="003E0748">
            <w:pPr>
              <w:pStyle w:val="Standard"/>
              <w:ind w:left="888" w:hanging="538"/>
            </w:pPr>
            <w:r>
              <w:rPr>
                <w:rFonts w:ascii="標楷體" w:hAnsi="標楷體" w:cs="標楷體"/>
                <w:color w:val="0D0D0D"/>
                <w:sz w:val="26"/>
                <w:szCs w:val="26"/>
              </w:rPr>
              <w:lastRenderedPageBreak/>
              <w:t>三、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變更產業類別。但變更前、後之產業類別均屬中央機關公告之事業，不在此限。</w:t>
            </w:r>
          </w:p>
          <w:p w:rsidR="00AA12BD" w:rsidRDefault="003E0748">
            <w:pPr>
              <w:pStyle w:val="Standard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四、變更營業用地範圍。</w:t>
            </w:r>
          </w:p>
          <w:p w:rsidR="00AA12BD" w:rsidRDefault="003E0748">
            <w:pPr>
              <w:pStyle w:val="Standard"/>
              <w:ind w:left="890" w:hanging="54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AA12BD" w:rsidRDefault="003E0748">
            <w:pPr>
              <w:pStyle w:val="Standard"/>
              <w:ind w:left="358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40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條第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項規定，中央主管機關公告之事業違反第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9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條第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AA12BD" w:rsidRDefault="00AA12BD">
            <w:pPr>
              <w:pStyle w:val="Standard"/>
              <w:ind w:left="358"/>
              <w:rPr>
                <w:rFonts w:ascii="標楷體" w:hAnsi="標楷體"/>
                <w:color w:val="0D0D0D"/>
                <w:sz w:val="24"/>
                <w:szCs w:val="24"/>
              </w:rPr>
            </w:pPr>
          </w:p>
        </w:tc>
      </w:tr>
    </w:tbl>
    <w:p w:rsidR="00AA12BD" w:rsidRDefault="003E0748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31680</wp:posOffset>
                </wp:positionV>
                <wp:extent cx="914400" cy="34308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A12BD" w:rsidRDefault="003E0748">
                            <w:pPr>
                              <w:pStyle w:val="Standar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1090327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5in;margin-top:2.5pt;width:1in;height:2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" filled="f" stroked="f">
                <v:textbox>
                  <w:txbxContent>
                    <w:p w:rsidR="00AA12BD" w:rsidRDefault="003E0748">
                      <w:pPr>
                        <w:pStyle w:val="Standar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1090327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2B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48" w:rsidRDefault="003E0748">
      <w:r>
        <w:separator/>
      </w:r>
    </w:p>
  </w:endnote>
  <w:endnote w:type="continuationSeparator" w:id="0">
    <w:p w:rsidR="003E0748" w:rsidRDefault="003E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48" w:rsidRDefault="003E0748">
      <w:r>
        <w:rPr>
          <w:color w:val="000000"/>
        </w:rPr>
        <w:separator/>
      </w:r>
    </w:p>
  </w:footnote>
  <w:footnote w:type="continuationSeparator" w:id="0">
    <w:p w:rsidR="003E0748" w:rsidRDefault="003E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7C0"/>
    <w:multiLevelType w:val="multilevel"/>
    <w:tmpl w:val="00168EA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3D471C5E"/>
    <w:multiLevelType w:val="multilevel"/>
    <w:tmpl w:val="D37CBA4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2BD"/>
    <w:rsid w:val="003E0748"/>
    <w:rsid w:val="00564F92"/>
    <w:rsid w:val="00A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 w:val="20"/>
      <w:szCs w:val="20"/>
      <w:lang w:val="zh-TW"/>
    </w:rPr>
  </w:style>
  <w:style w:type="paragraph" w:styleId="Web">
    <w:name w:val="Normal (Web)"/>
    <w:basedOn w:val="Standard"/>
    <w:pPr>
      <w:widowControl/>
      <w:spacing w:before="100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cjk">
    <w:name w:val="cjk"/>
    <w:basedOn w:val="Standard"/>
    <w:pPr>
      <w:widowControl/>
      <w:spacing w:before="100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 w:val="20"/>
      <w:szCs w:val="20"/>
      <w:lang w:val="zh-TW"/>
    </w:rPr>
  </w:style>
  <w:style w:type="paragraph" w:styleId="Web">
    <w:name w:val="Normal (Web)"/>
    <w:basedOn w:val="Standard"/>
    <w:pPr>
      <w:widowControl/>
      <w:spacing w:before="100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cjk">
    <w:name w:val="cjk"/>
    <w:basedOn w:val="Standard"/>
    <w:pPr>
      <w:widowControl/>
      <w:spacing w:before="100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附表二-2                                                         105</dc:title>
  <dc:creator>雅貞</dc:creator>
  <cp:lastModifiedBy>王致崴</cp:lastModifiedBy>
  <cp:revision>1</cp:revision>
  <cp:lastPrinted>2020-04-06T11:36:00Z</cp:lastPrinted>
  <dcterms:created xsi:type="dcterms:W3CDTF">2020-03-27T13:37:00Z</dcterms:created>
  <dcterms:modified xsi:type="dcterms:W3CDTF">2020-04-08T02:49:00Z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richard8</vt:lpwstr>
  </property>
</Properties>
</file>