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6B" w:rsidRDefault="003C026B">
      <w:pPr>
        <w:pStyle w:val="Standard"/>
        <w:spacing w:line="320" w:lineRule="exact"/>
        <w:rPr>
          <w:b/>
          <w:bCs/>
          <w:sz w:val="28"/>
          <w:szCs w:val="28"/>
        </w:rPr>
      </w:pPr>
      <w:bookmarkStart w:id="0" w:name="_GoBack"/>
      <w:bookmarkEnd w:id="0"/>
      <w:r>
        <w:rPr>
          <w:b/>
          <w:bCs/>
          <w:sz w:val="28"/>
          <w:szCs w:val="28"/>
        </w:rPr>
        <w:t>申請納管應檢附下</w:t>
      </w:r>
      <w:r>
        <w:rPr>
          <w:b/>
          <w:bCs/>
          <w:sz w:val="28"/>
          <w:szCs w:val="28"/>
        </w:rPr>
        <w:t>列各項書件：</w:t>
      </w:r>
    </w:p>
    <w:tbl>
      <w:tblPr>
        <w:tblW w:w="9838" w:type="dxa"/>
        <w:jc w:val="center"/>
        <w:tblLayout w:type="fixed"/>
        <w:tblCellMar>
          <w:left w:w="10" w:type="dxa"/>
          <w:right w:w="10" w:type="dxa"/>
        </w:tblCellMar>
        <w:tblLook w:val="0000" w:firstRow="0" w:lastRow="0" w:firstColumn="0" w:lastColumn="0" w:noHBand="0" w:noVBand="0"/>
      </w:tblPr>
      <w:tblGrid>
        <w:gridCol w:w="720"/>
        <w:gridCol w:w="4392"/>
        <w:gridCol w:w="4726"/>
      </w:tblGrid>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both"/>
            </w:pPr>
            <w:r>
              <w:t>項號</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ind w:firstLine="220"/>
              <w:jc w:val="both"/>
            </w:pPr>
            <w:r>
              <w:t>書件名稱</w:t>
            </w:r>
          </w:p>
        </w:tc>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776B" w:rsidRDefault="003C026B">
            <w:pPr>
              <w:pStyle w:val="Standard"/>
              <w:spacing w:line="320" w:lineRule="exact"/>
              <w:jc w:val="both"/>
            </w:pPr>
            <w:r>
              <w:t>說明</w:t>
            </w:r>
          </w:p>
        </w:tc>
      </w:tr>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center"/>
            </w:pPr>
            <w:r>
              <w:t>一</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00" w:lineRule="exact"/>
            </w:pPr>
            <w:r>
              <w:rPr>
                <w:lang w:val="zh-TW"/>
              </w:rPr>
              <w:t>納管</w:t>
            </w:r>
            <w:r>
              <w:t>申請書</w:t>
            </w:r>
            <w:r>
              <w:t>。</w:t>
            </w:r>
          </w:p>
        </w:tc>
        <w:tc>
          <w:tcPr>
            <w:tcW w:w="47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776B" w:rsidRDefault="003C026B">
            <w:pPr>
              <w:pStyle w:val="Standard"/>
              <w:snapToGrid w:val="0"/>
              <w:spacing w:line="360" w:lineRule="auto"/>
              <w:ind w:left="453" w:hanging="453"/>
              <w:jc w:val="both"/>
            </w:pPr>
            <w:r>
              <w:t>一、各項申請書件之紙張大小，以</w:t>
            </w:r>
            <w:r>
              <w:t>A4</w:t>
            </w:r>
            <w:r>
              <w:t>尺寸為原則。</w:t>
            </w:r>
          </w:p>
          <w:p w:rsidR="00A0776B" w:rsidRDefault="003C026B">
            <w:pPr>
              <w:pStyle w:val="Standard"/>
              <w:snapToGrid w:val="0"/>
              <w:spacing w:line="360" w:lineRule="auto"/>
              <w:ind w:left="453" w:hanging="453"/>
              <w:jc w:val="both"/>
            </w:pPr>
            <w:r>
              <w:t>二、書件份數原則上為六份，惟各主管機關可視實際需要酌予增減，並於申請書上註明。</w:t>
            </w:r>
          </w:p>
          <w:p w:rsidR="00A0776B" w:rsidRDefault="003C026B">
            <w:pPr>
              <w:pStyle w:val="Standard"/>
              <w:snapToGrid w:val="0"/>
              <w:spacing w:line="360" w:lineRule="auto"/>
              <w:ind w:left="453" w:hanging="453"/>
              <w:jc w:val="both"/>
            </w:pPr>
            <w:r>
              <w:t>三、檢附影本均應附註「影本與正本相符」，並加蓋工廠及工廠負責人印章。</w:t>
            </w:r>
          </w:p>
          <w:p w:rsidR="00A0776B" w:rsidRDefault="003C026B">
            <w:pPr>
              <w:pStyle w:val="Standard"/>
              <w:snapToGrid w:val="0"/>
              <w:spacing w:line="360" w:lineRule="auto"/>
              <w:ind w:left="453" w:hanging="453"/>
              <w:jc w:val="both"/>
            </w:pPr>
            <w:r>
              <w:t>四、</w:t>
            </w:r>
            <w:r>
              <w:t>既有建物及從事物品製造、加工事實之證明文件，應為特定工廠登記辦法第四條規定之證明文件，並得於申請後六個月內補正。</w:t>
            </w:r>
          </w:p>
          <w:p w:rsidR="00A0776B" w:rsidRDefault="003C026B">
            <w:pPr>
              <w:pStyle w:val="Standard"/>
              <w:snapToGrid w:val="0"/>
              <w:spacing w:line="360" w:lineRule="auto"/>
              <w:ind w:left="453" w:hanging="453"/>
              <w:jc w:val="both"/>
            </w:pPr>
            <w:r>
              <w:t>五、非位於</w:t>
            </w:r>
            <w:r>
              <w:t>經濟</w:t>
            </w:r>
            <w:r>
              <w:t>部公告不宜設立工廠地區之證明文件得於申請後六個月內補正。申請人得至內政部營建署環境敏感地區單一窗口查詢平台網站（</w:t>
            </w:r>
            <w:r>
              <w:t>https://eland.cpami.gov.tw/SEPortal/</w:t>
            </w:r>
            <w:r>
              <w:t>）免費下載應免查範圍資料，如屬應查範圍之地區得於該網站申請或自行向各區位劃設主管機關查詢。農產業群聚地區得至</w:t>
            </w:r>
            <w:r>
              <w:t>經濟</w:t>
            </w:r>
            <w:r>
              <w:t>部網站</w:t>
            </w:r>
            <w:r>
              <w:t>(</w:t>
            </w:r>
            <w:r>
              <w:rPr>
                <w:u w:val="single"/>
              </w:rPr>
              <w:t>https://cto-moea.nalrcs.org/query/</w:t>
            </w:r>
            <w:r>
              <w:t>)</w:t>
            </w:r>
            <w:r>
              <w:t>免費查詢列</w:t>
            </w:r>
            <w:r>
              <w:t>印查詢結果。</w:t>
            </w:r>
          </w:p>
          <w:p w:rsidR="00A0776B" w:rsidRDefault="003C026B">
            <w:pPr>
              <w:pStyle w:val="Standard"/>
              <w:snapToGrid w:val="0"/>
              <w:spacing w:line="360" w:lineRule="auto"/>
              <w:ind w:left="453" w:hanging="453"/>
              <w:jc w:val="both"/>
            </w:pPr>
            <w:r>
              <w:t>六、</w:t>
            </w:r>
            <w:r>
              <w:t>產品屬「食品添加物」、「食品添加物上游化工原料」者，申請書之「主要產品」填寫方式如下：</w:t>
            </w:r>
          </w:p>
          <w:p w:rsidR="00A0776B" w:rsidRDefault="003C026B">
            <w:pPr>
              <w:pStyle w:val="HTML"/>
              <w:widowControl w:val="0"/>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auto"/>
              <w:ind w:left="974" w:hanging="373"/>
              <w:jc w:val="both"/>
              <w:rPr>
                <w:rFonts w:ascii="Times New Roman" w:hAnsi="Times New Roman" w:cs="Times New Roman"/>
                <w:sz w:val="22"/>
                <w:szCs w:val="22"/>
              </w:rPr>
            </w:pPr>
            <w:r>
              <w:rPr>
                <w:rFonts w:ascii="Times New Roman" w:eastAsia="標楷體" w:hAnsi="Times New Roman" w:cs="Times New Roman"/>
                <w:sz w:val="22"/>
                <w:szCs w:val="22"/>
              </w:rPr>
              <w:t>產品屬「食品添加物」者，如屬單方則依衛生福利部之食品添加物分類詳細登記（『食品添加物</w:t>
            </w:r>
            <w:r>
              <w:rPr>
                <w:rFonts w:ascii="Times New Roman" w:eastAsia="Times New Roman" w:hAnsi="Times New Roman" w:cs="Times New Roman"/>
                <w:sz w:val="22"/>
                <w:szCs w:val="22"/>
              </w:rPr>
              <w:t xml:space="preserve"> </w:t>
            </w:r>
            <w:r>
              <w:rPr>
                <w:rFonts w:ascii="Times New Roman" w:eastAsia="標楷體" w:hAnsi="Times New Roman" w:cs="Times New Roman"/>
                <w:sz w:val="22"/>
                <w:szCs w:val="22"/>
              </w:rPr>
              <w:t>-</w:t>
            </w:r>
            <w:r>
              <w:rPr>
                <w:rFonts w:ascii="Times New Roman" w:eastAsia="標楷體" w:hAnsi="Times New Roman" w:cs="Times New Roman"/>
                <w:sz w:val="22"/>
                <w:szCs w:val="22"/>
              </w:rPr>
              <w:t>衛福部之分類』）填寫；如屬複方則以『食品添加物</w:t>
            </w:r>
            <w:r>
              <w:rPr>
                <w:rFonts w:ascii="Times New Roman" w:eastAsia="標楷體" w:hAnsi="Times New Roman" w:cs="Times New Roman"/>
                <w:sz w:val="22"/>
                <w:szCs w:val="22"/>
              </w:rPr>
              <w:t>-</w:t>
            </w:r>
            <w:r>
              <w:rPr>
                <w:rFonts w:ascii="Times New Roman" w:eastAsia="標楷體" w:hAnsi="Times New Roman" w:cs="Times New Roman"/>
                <w:sz w:val="22"/>
                <w:szCs w:val="22"/>
              </w:rPr>
              <w:t>複方』之產品分類登記填寫。例如：</w:t>
            </w:r>
            <w:r>
              <w:rPr>
                <w:rFonts w:ascii="Times New Roman" w:eastAsia="標楷體" w:hAnsi="Times New Roman" w:cs="Times New Roman"/>
                <w:sz w:val="22"/>
                <w:szCs w:val="22"/>
              </w:rPr>
              <w:t>089</w:t>
            </w:r>
            <w:r>
              <w:rPr>
                <w:rFonts w:ascii="Times New Roman" w:eastAsia="標楷體" w:hAnsi="Times New Roman" w:cs="Times New Roman"/>
                <w:sz w:val="22"/>
                <w:szCs w:val="22"/>
              </w:rPr>
              <w:t>其他食品（食品添加物：甜味劑</w:t>
            </w:r>
            <w:r>
              <w:rPr>
                <w:rFonts w:ascii="Times New Roman" w:eastAsia="標楷體" w:hAnsi="Times New Roman" w:cs="Times New Roman"/>
                <w:sz w:val="22"/>
                <w:szCs w:val="22"/>
              </w:rPr>
              <w:t>-</w:t>
            </w:r>
            <w:r>
              <w:rPr>
                <w:rFonts w:ascii="Times New Roman" w:eastAsia="標楷體" w:hAnsi="Times New Roman" w:cs="Times New Roman"/>
                <w:sz w:val="22"/>
                <w:szCs w:val="22"/>
              </w:rPr>
              <w:t>紐甜、複方）。</w:t>
            </w:r>
          </w:p>
          <w:p w:rsidR="00A0776B" w:rsidRDefault="003C026B">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60" w:lineRule="auto"/>
              <w:ind w:left="974" w:hanging="373"/>
              <w:jc w:val="both"/>
              <w:rPr>
                <w:rFonts w:ascii="標楷體" w:eastAsia="標楷體" w:hAnsi="標楷體" w:cs="標楷體"/>
                <w:sz w:val="22"/>
                <w:szCs w:val="22"/>
              </w:rPr>
            </w:pPr>
            <w:r>
              <w:rPr>
                <w:rFonts w:ascii="標楷體" w:eastAsia="標楷體" w:hAnsi="標楷體" w:cs="標楷體"/>
                <w:sz w:val="22"/>
                <w:szCs w:val="22"/>
              </w:rPr>
              <w:lastRenderedPageBreak/>
              <w:t>產品屬「食品添加物上游化工原料」者，例如：</w:t>
            </w:r>
            <w:r>
              <w:rPr>
                <w:rFonts w:ascii="標楷體" w:eastAsia="標楷體" w:hAnsi="標楷體" w:cs="標楷體"/>
                <w:sz w:val="22"/>
                <w:szCs w:val="22"/>
              </w:rPr>
              <w:t>170</w:t>
            </w:r>
            <w:r>
              <w:rPr>
                <w:rFonts w:ascii="標楷體" w:eastAsia="標楷體" w:hAnsi="標楷體" w:cs="標楷體"/>
                <w:sz w:val="22"/>
                <w:szCs w:val="22"/>
              </w:rPr>
              <w:t>石油及煤製品（食品添加物上游化工原料：焦油、香油）、</w:t>
            </w:r>
            <w:r>
              <w:rPr>
                <w:rFonts w:ascii="標楷體" w:eastAsia="標楷體" w:hAnsi="標楷體" w:cs="標楷體"/>
                <w:sz w:val="22"/>
                <w:szCs w:val="22"/>
              </w:rPr>
              <w:t xml:space="preserve">181 </w:t>
            </w:r>
            <w:r>
              <w:rPr>
                <w:rFonts w:ascii="標楷體" w:eastAsia="標楷體" w:hAnsi="標楷體" w:cs="標楷體"/>
                <w:sz w:val="22"/>
                <w:szCs w:val="22"/>
              </w:rPr>
              <w:t>基本化學材料（食品添加物上游化工原料：乙醇）。</w:t>
            </w:r>
          </w:p>
        </w:tc>
      </w:tr>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center"/>
            </w:pPr>
            <w:r>
              <w:t>二</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00" w:lineRule="exact"/>
            </w:pPr>
            <w:r>
              <w:t>公司或商業登記證明文件。</w:t>
            </w:r>
          </w:p>
        </w:tc>
        <w:tc>
          <w:tcPr>
            <w:tcW w:w="4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C026B"/>
        </w:tc>
      </w:tr>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center"/>
            </w:pPr>
            <w:r>
              <w:t>三</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00" w:lineRule="exact"/>
            </w:pPr>
            <w:r>
              <w:t>工廠負責人身分證影本；如為華僑或外國人，檢附在臺設定居所證明文件。</w:t>
            </w:r>
          </w:p>
        </w:tc>
        <w:tc>
          <w:tcPr>
            <w:tcW w:w="4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C026B"/>
        </w:tc>
      </w:tr>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center"/>
            </w:pPr>
            <w:r>
              <w:t>四</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00" w:lineRule="exact"/>
              <w:jc w:val="both"/>
            </w:pPr>
            <w:r>
              <w:t>最近三個月內工廠現場照片</w:t>
            </w:r>
            <w:r>
              <w:rPr>
                <w:rFonts w:ascii="新細明體, PMingLiU" w:hAnsi="新細明體, PMingLiU" w:cs="新細明體, PMingLiU"/>
              </w:rPr>
              <w:t>，</w:t>
            </w:r>
            <w:r>
              <w:t>及工廠座落土地之土地登記簿謄本</w:t>
            </w:r>
            <w:r>
              <w:rPr>
                <w:rFonts w:ascii="新細明體, PMingLiU" w:hAnsi="新細明體, PMingLiU" w:cs="新細明體, PMingLiU"/>
              </w:rPr>
              <w:t>、</w:t>
            </w:r>
            <w:r>
              <w:t>地籍圖謄本，並標示出廠地與建築物位置。</w:t>
            </w:r>
          </w:p>
        </w:tc>
        <w:tc>
          <w:tcPr>
            <w:tcW w:w="4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C026B"/>
        </w:tc>
      </w:tr>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center"/>
            </w:pPr>
            <w:r>
              <w:t>五</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00" w:lineRule="exact"/>
              <w:jc w:val="both"/>
            </w:pPr>
            <w:r>
              <w:t>於</w:t>
            </w:r>
            <w:r>
              <w:t>105</w:t>
            </w:r>
            <w:r>
              <w:rPr>
                <w:bCs/>
              </w:rPr>
              <w:t>年</w:t>
            </w:r>
            <w:r>
              <w:rPr>
                <w:bCs/>
              </w:rPr>
              <w:t>5</w:t>
            </w:r>
            <w:r>
              <w:rPr>
                <w:bCs/>
              </w:rPr>
              <w:t>月</w:t>
            </w:r>
            <w:r>
              <w:rPr>
                <w:bCs/>
              </w:rPr>
              <w:t>19</w:t>
            </w:r>
            <w:r>
              <w:rPr>
                <w:bCs/>
              </w:rPr>
              <w:t>日以前既有建物及從事物品製造、加工事實之證明文件。</w:t>
            </w:r>
          </w:p>
        </w:tc>
        <w:tc>
          <w:tcPr>
            <w:tcW w:w="4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C026B"/>
        </w:tc>
      </w:tr>
      <w:tr w:rsidR="00A0776B">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20" w:lineRule="exact"/>
              <w:jc w:val="center"/>
            </w:pPr>
            <w:r>
              <w:t>六</w:t>
            </w:r>
          </w:p>
        </w:tc>
        <w:tc>
          <w:tcPr>
            <w:tcW w:w="4392" w:type="dxa"/>
            <w:tcBorders>
              <w:top w:val="single" w:sz="4" w:space="0" w:color="000000"/>
              <w:left w:val="single" w:sz="4" w:space="0" w:color="000000"/>
              <w:bottom w:val="single" w:sz="4" w:space="0" w:color="000000"/>
            </w:tcBorders>
            <w:tcMar>
              <w:top w:w="0" w:type="dxa"/>
              <w:left w:w="108" w:type="dxa"/>
              <w:bottom w:w="0" w:type="dxa"/>
              <w:right w:w="108" w:type="dxa"/>
            </w:tcMar>
          </w:tcPr>
          <w:p w:rsidR="00A0776B" w:rsidRDefault="003C026B">
            <w:pPr>
              <w:pStyle w:val="Standard"/>
              <w:spacing w:line="300" w:lineRule="exact"/>
              <w:jc w:val="both"/>
            </w:pPr>
            <w:r>
              <w:t>最近一年內經查復非位於</w:t>
            </w:r>
            <w:r>
              <w:t>經濟</w:t>
            </w:r>
            <w:r>
              <w:t>部公告不宜設立工廠地區之下列文件：</w:t>
            </w:r>
            <w:r>
              <w:t>(</w:t>
            </w:r>
            <w:r>
              <w:t>一</w:t>
            </w:r>
            <w:r>
              <w:t>)</w:t>
            </w:r>
            <w:r>
              <w:t>內政部營建署環境敏感地區單一窗口查詢平台查詢之環境敏感地區應免查範圍資料；如有應查範圍者，則附應查範圍之查復文件或逕向各區位劃設主管機關申請之查復文件。</w:t>
            </w:r>
            <w:r>
              <w:t>(</w:t>
            </w:r>
            <w:r>
              <w:t>二</w:t>
            </w:r>
            <w:r>
              <w:t>)</w:t>
            </w:r>
            <w:r>
              <w:t>經濟</w:t>
            </w:r>
            <w:r>
              <w:t>部網站所列農產業群聚地區之查詢結果。如申請時無法提出者，得依直轄市、縣</w:t>
            </w:r>
            <w:r>
              <w:t>(</w:t>
            </w:r>
            <w:r>
              <w:t>市</w:t>
            </w:r>
            <w:r>
              <w:t>)</w:t>
            </w:r>
            <w:r>
              <w:t>主管機關通知期限內補提。</w:t>
            </w:r>
          </w:p>
        </w:tc>
        <w:tc>
          <w:tcPr>
            <w:tcW w:w="47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3C026B"/>
        </w:tc>
      </w:tr>
    </w:tbl>
    <w:p w:rsidR="00A0776B" w:rsidRDefault="00A0776B">
      <w:pPr>
        <w:pStyle w:val="Standard"/>
        <w:spacing w:line="60" w:lineRule="exact"/>
      </w:pPr>
    </w:p>
    <w:sectPr w:rsidR="00A0776B">
      <w:footerReference w:type="default" r:id="rId8"/>
      <w:pgSz w:w="11906" w:h="16838"/>
      <w:pgMar w:top="1134" w:right="1134" w:bottom="1134" w:left="1134" w:header="720" w:footer="85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6B" w:rsidRDefault="003C026B">
      <w:r>
        <w:separator/>
      </w:r>
    </w:p>
  </w:endnote>
  <w:endnote w:type="continuationSeparator" w:id="0">
    <w:p w:rsidR="003C026B" w:rsidRDefault="003C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Tahoma">
    <w:panose1 w:val="020B0604030504040204"/>
    <w:charset w:val="00"/>
    <w:family w:val="swiss"/>
    <w:pitch w:val="variable"/>
    <w:sig w:usb0="E1002EFF" w:usb1="C000605B" w:usb2="00000029" w:usb3="00000000" w:csb0="000101FF" w:csb1="00000000"/>
  </w:font>
  <w:font w:name="新細明體, PMingLiU">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85" w:rsidRDefault="003C026B">
    <w:pPr>
      <w:pStyle w:val="a5"/>
      <w:tabs>
        <w:tab w:val="clear" w:pos="4153"/>
        <w:tab w:val="clear" w:pos="8306"/>
      </w:tabs>
      <w:ind w:right="-1"/>
      <w:jc w:val="right"/>
      <w:rPr>
        <w:rFonts w:ascii="Calibri" w:hAnsi="Calibri" w:cs="Calibri"/>
        <w:sz w:val="24"/>
        <w:szCs w:val="24"/>
      </w:rPr>
    </w:pPr>
    <w:r>
      <w:rPr>
        <w:rFonts w:ascii="Calibri" w:hAnsi="Calibri" w:cs="Calibri"/>
        <w:sz w:val="24"/>
        <w:szCs w:val="24"/>
      </w:rPr>
      <w:t>1090320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6B" w:rsidRDefault="003C026B">
      <w:r>
        <w:rPr>
          <w:color w:val="000000"/>
        </w:rPr>
        <w:separator/>
      </w:r>
    </w:p>
  </w:footnote>
  <w:footnote w:type="continuationSeparator" w:id="0">
    <w:p w:rsidR="003C026B" w:rsidRDefault="003C0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1DF"/>
    <w:multiLevelType w:val="multilevel"/>
    <w:tmpl w:val="22CE84D2"/>
    <w:styleLink w:val="WW8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7DA162A"/>
    <w:multiLevelType w:val="multilevel"/>
    <w:tmpl w:val="1A70BEB0"/>
    <w:styleLink w:val="WW8Num4"/>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6A8958FF"/>
    <w:multiLevelType w:val="multilevel"/>
    <w:tmpl w:val="CC661E62"/>
    <w:styleLink w:val="WW8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78B17A7A"/>
    <w:multiLevelType w:val="multilevel"/>
    <w:tmpl w:val="E8DE17B2"/>
    <w:styleLink w:val="WW8Num3"/>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0"/>
  </w:num>
  <w:num w:numId="3">
    <w:abstractNumId w:val="3"/>
  </w:num>
  <w:num w:numId="4">
    <w:abstractNumId w:val="1"/>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A0776B"/>
    <w:rsid w:val="003C026B"/>
    <w:rsid w:val="00A0776B"/>
    <w:rsid w:val="00E53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標楷體" w:eastAsia="標楷體" w:hAnsi="標楷體" w:cs="標楷體"/>
      <w:color w:val="000000"/>
      <w:sz w:val="22"/>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jc w:val="both"/>
    </w:pPr>
    <w:rPr>
      <w:sz w:val="32"/>
      <w:szCs w:val="20"/>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footer"/>
    <w:basedOn w:val="Standard"/>
    <w:pPr>
      <w:tabs>
        <w:tab w:val="center" w:pos="4153"/>
        <w:tab w:val="right" w:pos="8306"/>
      </w:tabs>
      <w:snapToGrid w:val="0"/>
    </w:pPr>
    <w:rPr>
      <w:sz w:val="20"/>
      <w:szCs w:val="20"/>
    </w:rPr>
  </w:style>
  <w:style w:type="paragraph" w:styleId="a6">
    <w:name w:val="Balloon Text"/>
    <w:basedOn w:val="Standard"/>
    <w:rPr>
      <w:rFonts w:ascii="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pPr>
    <w:rPr>
      <w:rFonts w:ascii="細明體, MingLiU" w:eastAsia="細明體, MingLiU" w:hAnsi="細明體, MingLiU" w:cs="細明體, MingLiU"/>
      <w:sz w:val="24"/>
      <w:szCs w:val="24"/>
    </w:rPr>
  </w:style>
  <w:style w:type="paragraph" w:customStyle="1" w:styleId="a8">
    <w:name w:val="字元 字元 字元 字元 字元 字元 字元 字元 字元 字元 字元 字元 字元 字元 字元 字元 字元"/>
    <w:basedOn w:val="Standard"/>
    <w:pPr>
      <w:widowControl/>
      <w:spacing w:after="160" w:line="240" w:lineRule="exact"/>
    </w:pPr>
    <w:rPr>
      <w:rFonts w:ascii="Tahoma" w:eastAsia="新細明體, PMingLiU" w:hAnsi="Tahoma" w:cs="Tahoma"/>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ascii="Times New Roman" w:eastAsia="Mangal" w:hAnsi="Times New Roman" w:cs="Times New Roman"/>
      <w:sz w:val="20"/>
      <w:szCs w:val="20"/>
      <w:lang w:val="zh-TW"/>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styleId="a9">
    <w:name w:val="page number"/>
    <w:basedOn w:val="a0"/>
  </w:style>
  <w:style w:type="character" w:customStyle="1" w:styleId="1">
    <w:name w:val="字元 字元1"/>
    <w:rPr>
      <w:kern w:val="3"/>
    </w:rPr>
  </w:style>
  <w:style w:type="character" w:customStyle="1" w:styleId="aa">
    <w:name w:val="字元 字元"/>
    <w:rPr>
      <w:rFonts w:ascii="細明體, MingLiU" w:eastAsia="細明體, MingLiU" w:hAnsi="細明體, MingLiU" w:cs="細明體, MingLiU"/>
      <w:sz w:val="24"/>
      <w:szCs w:val="24"/>
    </w:rPr>
  </w:style>
  <w:style w:type="character" w:customStyle="1" w:styleId="Internetlink">
    <w:name w:val="Internet 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標楷體" w:eastAsia="標楷體" w:hAnsi="標楷體" w:cs="標楷體"/>
      <w:color w:val="000000"/>
      <w:sz w:val="22"/>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jc w:val="both"/>
    </w:pPr>
    <w:rPr>
      <w:sz w:val="32"/>
      <w:szCs w:val="20"/>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footer"/>
    <w:basedOn w:val="Standard"/>
    <w:pPr>
      <w:tabs>
        <w:tab w:val="center" w:pos="4153"/>
        <w:tab w:val="right" w:pos="8306"/>
      </w:tabs>
      <w:snapToGrid w:val="0"/>
    </w:pPr>
    <w:rPr>
      <w:sz w:val="20"/>
      <w:szCs w:val="20"/>
    </w:rPr>
  </w:style>
  <w:style w:type="paragraph" w:styleId="a6">
    <w:name w:val="Balloon Text"/>
    <w:basedOn w:val="Standard"/>
    <w:rPr>
      <w:rFonts w:ascii="Arial" w:hAnsi="Arial" w:cs="Arial"/>
      <w:sz w:val="18"/>
      <w:szCs w:val="18"/>
    </w:rPr>
  </w:style>
  <w:style w:type="paragraph" w:styleId="a7">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pPr>
    <w:rPr>
      <w:rFonts w:ascii="細明體, MingLiU" w:eastAsia="細明體, MingLiU" w:hAnsi="細明體, MingLiU" w:cs="細明體, MingLiU"/>
      <w:sz w:val="24"/>
      <w:szCs w:val="24"/>
    </w:rPr>
  </w:style>
  <w:style w:type="paragraph" w:customStyle="1" w:styleId="a8">
    <w:name w:val="字元 字元 字元 字元 字元 字元 字元 字元 字元 字元 字元 字元 字元 字元 字元 字元 字元"/>
    <w:basedOn w:val="Standard"/>
    <w:pPr>
      <w:widowControl/>
      <w:spacing w:after="160" w:line="240" w:lineRule="exact"/>
    </w:pPr>
    <w:rPr>
      <w:rFonts w:ascii="Tahoma" w:eastAsia="新細明體, PMingLiU" w:hAnsi="Tahoma" w:cs="Tahoma"/>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textAlignment w:val="auto"/>
    </w:pPr>
    <w:rPr>
      <w:rFonts w:ascii="Times New Roman" w:eastAsia="Mangal" w:hAnsi="Times New Roman" w:cs="Times New Roman"/>
      <w:sz w:val="20"/>
      <w:szCs w:val="20"/>
      <w:lang w:val="zh-TW"/>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styleId="a9">
    <w:name w:val="page number"/>
    <w:basedOn w:val="a0"/>
  </w:style>
  <w:style w:type="character" w:customStyle="1" w:styleId="1">
    <w:name w:val="字元 字元1"/>
    <w:rPr>
      <w:kern w:val="3"/>
    </w:rPr>
  </w:style>
  <w:style w:type="character" w:customStyle="1" w:styleId="aa">
    <w:name w:val="字元 字元"/>
    <w:rPr>
      <w:rFonts w:ascii="細明體, MingLiU" w:eastAsia="細明體, MingLiU" w:hAnsi="細明體, MingLiU" w:cs="細明體, MingLiU"/>
      <w:sz w:val="24"/>
      <w:szCs w:val="24"/>
    </w:rPr>
  </w:style>
  <w:style w:type="character" w:customStyle="1" w:styleId="Internetlink">
    <w:name w:val="Internet link"/>
    <w:rPr>
      <w:color w:val="0000FF"/>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creator>13024</dc:creator>
  <cp:lastModifiedBy>王致崴</cp:lastModifiedBy>
  <cp:revision>1</cp:revision>
  <cp:lastPrinted>2010-09-20T17:26:00Z</cp:lastPrinted>
  <dcterms:created xsi:type="dcterms:W3CDTF">2020-01-15T12:14:00Z</dcterms:created>
  <dcterms:modified xsi:type="dcterms:W3CDTF">2020-03-26T06:33:00Z</dcterms:modified>
</cp:coreProperties>
</file>