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C6" w:rsidRPr="00FF73C6" w:rsidRDefault="00FF73C6" w:rsidP="00FF73C6">
      <w:pPr>
        <w:widowControl/>
        <w:shd w:val="clear" w:color="auto" w:fill="FFFFFF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 w:val="36"/>
          <w:szCs w:val="36"/>
        </w:rPr>
        <w:t>斗六市公所斗六廳、會議室出借使用管理辦法</w:t>
      </w:r>
    </w:p>
    <w:p w:rsidR="00FF73C6" w:rsidRPr="00FF73C6" w:rsidRDefault="00FF73C6" w:rsidP="00FF73C6">
      <w:pPr>
        <w:widowControl/>
        <w:shd w:val="clear" w:color="auto" w:fill="FFFFFF"/>
        <w:ind w:firstLine="1622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 w:val="36"/>
          <w:szCs w:val="36"/>
        </w:rPr>
        <w:t>                          </w:t>
      </w:r>
    </w:p>
    <w:p w:rsidR="00FF73C6" w:rsidRPr="00FF73C6" w:rsidRDefault="00FF73C6" w:rsidP="00FF73C6">
      <w:pPr>
        <w:widowControl/>
        <w:shd w:val="clear" w:color="auto" w:fill="FFFFFF"/>
        <w:spacing w:before="100" w:beforeAutospacing="1" w:after="100" w:afterAutospacing="1"/>
        <w:jc w:val="center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105年6月17日第10屆第18</w:t>
      </w:r>
      <w:r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次市</w:t>
      </w:r>
      <w:proofErr w:type="gramStart"/>
      <w:r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務</w:t>
      </w:r>
      <w:proofErr w:type="gramEnd"/>
      <w:r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會議通過</w:t>
      </w:r>
    </w:p>
    <w:p w:rsidR="00FF73C6" w:rsidRPr="00FF73C6" w:rsidRDefault="00FF73C6" w:rsidP="00FF73C6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為提高為民服務品質及有效管理本所斗六廳、會議室特訂定本辦法。</w:t>
      </w:r>
    </w:p>
    <w:p w:rsidR="00FF73C6" w:rsidRPr="00FF73C6" w:rsidRDefault="00FF73C6" w:rsidP="00FF73C6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本所斗六廳、會議室以公務使用為原則，本所各單位公務使用時，應依程序向行政室（總務）辦理登記使用，以總務登記之先後為優先順序，未公務使用時得出借之。</w:t>
      </w:r>
    </w:p>
    <w:p w:rsidR="00FF73C6" w:rsidRPr="00FF73C6" w:rsidRDefault="00FF73C6" w:rsidP="00FF73C6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本所斗六廳、會議室及辦公廳舍前廣場在不影響本所公務及活動者，得以出借，並以下列對象為限：</w:t>
      </w:r>
    </w:p>
    <w:p w:rsidR="00FF73C6" w:rsidRPr="00FF73C6" w:rsidRDefault="00FF73C6" w:rsidP="00FF73C6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各機關、學校、社團及個人。</w:t>
      </w:r>
    </w:p>
    <w:p w:rsidR="00FF73C6" w:rsidRPr="00FF73C6" w:rsidRDefault="00FF73C6" w:rsidP="00FF73C6">
      <w:pPr>
        <w:pStyle w:val="a4"/>
        <w:widowControl/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其他特別個案經簽奉核市長或其授權人員核准後得予出借。</w:t>
      </w:r>
    </w:p>
    <w:p w:rsidR="00FF73C6" w:rsidRPr="00FF73C6" w:rsidRDefault="00FF73C6" w:rsidP="00FF73C6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借用本所斗六廳、會議室及辦公廳舍前廣場，申請單位（申請人）應備妥申請書（如附件一），註明使用目的（活動名稱）、日期時間、借用場地別等，於使用日 起前15天向本所行政室（總務）提出申請，經簽奉核准後通知繳交費用始得借用。</w:t>
      </w:r>
    </w:p>
    <w:p w:rsidR="00FF73C6" w:rsidRPr="00FF73C6" w:rsidRDefault="00FF73C6" w:rsidP="001A03DE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每場次收取費用基準（每場以4小時計算）：</w:t>
      </w:r>
    </w:p>
    <w:p w:rsidR="00FF73C6" w:rsidRPr="00FF73C6" w:rsidRDefault="00FF73C6" w:rsidP="00FF73C6">
      <w:pPr>
        <w:widowControl/>
        <w:shd w:val="clear" w:color="auto" w:fill="FFFFFF"/>
        <w:spacing w:before="100" w:beforeAutospacing="1" w:after="100" w:afterAutospacing="1"/>
        <w:ind w:firstLine="1622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color w:val="2F2F2F"/>
          <w:spacing w:val="15"/>
          <w:kern w:val="0"/>
          <w:szCs w:val="24"/>
        </w:rPr>
        <w:t>      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"/>
        <w:gridCol w:w="1011"/>
        <w:gridCol w:w="626"/>
        <w:gridCol w:w="1562"/>
        <w:gridCol w:w="1803"/>
        <w:gridCol w:w="2269"/>
      </w:tblGrid>
      <w:tr w:rsidR="00FF73C6" w:rsidRPr="00FF73C6" w:rsidTr="00FF73C6">
        <w:trPr>
          <w:trHeight w:val="855"/>
          <w:tblCellSpacing w:w="0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bookmarkStart w:id="0" w:name="OLE_LINK1"/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場   地</w:t>
            </w:r>
            <w:bookmarkEnd w:id="0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場次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租借費用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設備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租借時間</w:t>
            </w:r>
          </w:p>
        </w:tc>
      </w:tr>
      <w:tr w:rsidR="00FF73C6" w:rsidRPr="00FF73C6" w:rsidTr="00FF73C6">
        <w:trPr>
          <w:trHeight w:val="840"/>
          <w:tblCellSpacing w:w="0" w:type="dxa"/>
        </w:trPr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斗六廳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餐宴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1場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20,000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冷氣、燈光</w:t>
            </w:r>
          </w:p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麥克風、投影</w:t>
            </w:r>
          </w:p>
        </w:tc>
        <w:tc>
          <w:tcPr>
            <w:tcW w:w="27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非上班時間</w:t>
            </w:r>
          </w:p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（年假期間不外借）</w:t>
            </w:r>
          </w:p>
        </w:tc>
      </w:tr>
      <w:tr w:rsidR="00FF73C6" w:rsidRPr="00FF73C6" w:rsidTr="00FF73C6">
        <w:trPr>
          <w:trHeight w:val="8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非餐宴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1場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10,000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</w:p>
        </w:tc>
      </w:tr>
      <w:tr w:rsidR="00FF73C6" w:rsidRPr="00FF73C6" w:rsidTr="00FF73C6">
        <w:trPr>
          <w:trHeight w:val="1005"/>
          <w:tblCellSpacing w:w="0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第二會議室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1場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3,000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冷氣、燈光</w:t>
            </w:r>
          </w:p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麥克風、投影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上班時間</w:t>
            </w:r>
          </w:p>
        </w:tc>
      </w:tr>
      <w:tr w:rsidR="00FF73C6" w:rsidRPr="00FF73C6" w:rsidTr="00FF73C6">
        <w:trPr>
          <w:trHeight w:val="960"/>
          <w:tblCellSpacing w:w="0" w:type="dxa"/>
        </w:trPr>
        <w:tc>
          <w:tcPr>
            <w:tcW w:w="24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lastRenderedPageBreak/>
              <w:t>辦公廳舍前廣場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1場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3,000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無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非上班時間</w:t>
            </w:r>
          </w:p>
        </w:tc>
      </w:tr>
      <w:tr w:rsidR="00FF73C6" w:rsidRPr="00FF73C6" w:rsidTr="00FF73C6">
        <w:trPr>
          <w:trHeight w:val="1185"/>
          <w:tblCellSpacing w:w="0" w:type="dxa"/>
        </w:trPr>
        <w:tc>
          <w:tcPr>
            <w:tcW w:w="31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備     註</w:t>
            </w:r>
          </w:p>
        </w:tc>
        <w:tc>
          <w:tcPr>
            <w:tcW w:w="6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jc w:val="center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1、設備因臨時故障或停電以致無法使用，本所</w:t>
            </w:r>
            <w:proofErr w:type="gramStart"/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不予退</w:t>
            </w:r>
            <w:proofErr w:type="gramEnd"/>
          </w:p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spacing w:val="15"/>
                <w:kern w:val="0"/>
                <w:szCs w:val="24"/>
              </w:rPr>
              <w:t>  </w:t>
            </w: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費，申請人亦不得申請賠償。</w:t>
            </w:r>
          </w:p>
          <w:p w:rsidR="00FF73C6" w:rsidRPr="00FF73C6" w:rsidRDefault="00FF73C6" w:rsidP="00FF73C6">
            <w:pPr>
              <w:widowControl/>
              <w:spacing w:before="100" w:beforeAutospacing="1" w:after="100" w:afterAutospacing="1" w:line="360" w:lineRule="atLeast"/>
              <w:rPr>
                <w:rFonts w:ascii="新細明體" w:eastAsia="新細明體" w:hAnsi="新細明體" w:cs="新細明體"/>
                <w:spacing w:val="15"/>
                <w:kern w:val="0"/>
                <w:szCs w:val="24"/>
              </w:rPr>
            </w:pPr>
            <w:r w:rsidRPr="00FF73C6">
              <w:rPr>
                <w:rFonts w:ascii="新細明體" w:eastAsia="新細明體" w:hAnsi="新細明體" w:cs="新細明體" w:hint="eastAsia"/>
                <w:b/>
                <w:bCs/>
                <w:spacing w:val="15"/>
                <w:kern w:val="0"/>
                <w:szCs w:val="24"/>
              </w:rPr>
              <w:t>2、每場次使用逾30分鐘以上，再加收1場費用。</w:t>
            </w:r>
          </w:p>
        </w:tc>
      </w:tr>
    </w:tbl>
    <w:p w:rsidR="00FF73C6" w:rsidRPr="00FF73C6" w:rsidRDefault="00FF73C6" w:rsidP="009F5D09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費用計算之規定：     </w:t>
      </w:r>
    </w:p>
    <w:p w:rsidR="00FF73C6" w:rsidRPr="00FF73C6" w:rsidRDefault="00FF73C6" w:rsidP="009F5D09">
      <w:pPr>
        <w:pStyle w:val="a4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申請人為本市現任市民代表、里長、調解委員，本所及代表會員工，申請借用斗六廳辦理活動或喜宴時（限申請人本人或直系血親為活動、喜宴之當事人），租借費用每場次以6折收費。</w:t>
      </w:r>
    </w:p>
    <w:p w:rsidR="00FF73C6" w:rsidRPr="00FF73C6" w:rsidRDefault="00FF73C6" w:rsidP="009F5D09">
      <w:pPr>
        <w:pStyle w:val="a4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政府機關、學校或公益社團、弱勢團體（如身心障礙團體、老人保護團體等）等，租借本所斗六廳、會議室及辦公廳舍前廣場辦理各項活動時，依據本辦法之規定收費，但情況特殊者（如本所協辦）專案簽奉市長酌收（免收）費用。</w:t>
      </w:r>
    </w:p>
    <w:p w:rsidR="00FF73C6" w:rsidRPr="00FF73C6" w:rsidRDefault="00FF73C6" w:rsidP="009F5D09">
      <w:pPr>
        <w:pStyle w:val="a4"/>
        <w:widowControl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依前項簽奉市長同意酌收（免收）費用之單位，使用本所場地時，不得有任何商業營利行為。</w:t>
      </w:r>
    </w:p>
    <w:p w:rsidR="00FF73C6" w:rsidRPr="00FF73C6" w:rsidRDefault="00FF73C6" w:rsidP="00246329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場地使用每場以4小時計算，每場次使用逾時30分鐘以上，再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加收乙場費用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。每場次使用逾時10分鐘以上經勸導仍不收拾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離場者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，2年內不予租借場地以示警惕。</w:t>
      </w:r>
    </w:p>
    <w:p w:rsidR="00FF73C6" w:rsidRPr="00FF73C6" w:rsidRDefault="00FF73C6" w:rsidP="00246329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使用範圍及應注意事項：</w:t>
      </w:r>
    </w:p>
    <w:p w:rsidR="00FF73C6" w:rsidRPr="00FF73C6" w:rsidRDefault="00FF73C6" w:rsidP="005F1190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借用者應依已核定使用之目的、日期時間、場次使用，不得擅自更動，未於活動（喜宴、會議）前繳交費用，視同放棄借用。</w:t>
      </w:r>
    </w:p>
    <w:p w:rsidR="00FF73C6" w:rsidRPr="00FF73C6" w:rsidRDefault="00FF73C6" w:rsidP="005F1190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活動（喜宴、會議）進行前、結束後，申請人需檢視場地完整性，使用期間應愛護公物、不得破壞或毀損，借用桌椅、物品等設備，用畢後即應歸還原狀，未經本所同意，不得以圖釘、膠帶及鐵釘等物使用於場內之牆面、地板及有關設備上，違者除恢復原狀、照價賠償，並視情節2年內不予租借，遺失斗六廳設備者，應照時價賠償。</w:t>
      </w:r>
    </w:p>
    <w:p w:rsidR="00FF73C6" w:rsidRPr="00FF73C6" w:rsidRDefault="00FF73C6" w:rsidP="00D16D3D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lastRenderedPageBreak/>
        <w:t> 辦理喜宴、外燴或自助餐點後，禁止申請人及外燴人員在本所廁所清洗餐具等各項物品，並禁止將冰塊倒廁所內。</w:t>
      </w:r>
    </w:p>
    <w:p w:rsidR="00FF73C6" w:rsidRPr="00FF73C6" w:rsidRDefault="00FF73C6" w:rsidP="00D16D3D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已申請核准繳費者，如申請者放棄使用，需於使用期限3日前提出，逾期未申請，已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繳費用概不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退還。</w:t>
      </w:r>
    </w:p>
    <w:p w:rsidR="00FF73C6" w:rsidRPr="00FF73C6" w:rsidRDefault="00FF73C6" w:rsidP="00D16D3D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申請人使用場地時，如發生天然災害、臨時緊急事故、不可抗力之情事時，或本所急需使用場地，以致申請人無法正常使用場地，本所得通知租借單位（申請人）取消場地租借申請，並無息退還已繳費用，但不得向本所提出異議或請求損害賠償。</w:t>
      </w:r>
    </w:p>
    <w:p w:rsidR="00FF73C6" w:rsidRPr="00FF73C6" w:rsidRDefault="00FF73C6" w:rsidP="0049009E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本所場地已租借申請人，申請人使用場地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時即負場地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管理、參加者人身及財物等安全維護責任。</w:t>
      </w:r>
    </w:p>
    <w:p w:rsidR="00FF73C6" w:rsidRPr="00FF73C6" w:rsidRDefault="00FF73C6" w:rsidP="0049009E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申請使用者不依核定使用目的經查明屬實者，本所得拒絶往後租借，違法使用者移請警察、司法機關究辦。</w:t>
      </w:r>
    </w:p>
    <w:p w:rsidR="00FF73C6" w:rsidRPr="00FF73C6" w:rsidRDefault="00FF73C6" w:rsidP="0049009E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辦理喜宴、外燴或自助餐點，申請人如經許可借用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斗六廳後車棚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烹飪，需於餐前在斗六廳外走廊處舖設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止滑墊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，止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滑墊由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本所提供，申請人需自行舖設，使用完畢需刷洗、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捲好並物歸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原處；餐後需確實做好垃圾及生、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熟廚餘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分類，放置指定處；將斗六廳地上垃圾打掃乾淨，走廊、階梯處及後車棚打掃及清洗乾淨。</w:t>
      </w:r>
    </w:p>
    <w:p w:rsidR="00FF73C6" w:rsidRPr="00FF73C6" w:rsidRDefault="00FF73C6" w:rsidP="0049009E">
      <w:pPr>
        <w:pStyle w:val="a4"/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Chars="0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 承上，垃圾及生、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熟廚餘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未依規定分類及未放置本所指定地點，本所不協助處理，申請人需負責於活動（喜宴）結束當日，將垃圾及生、</w:t>
      </w:r>
      <w:proofErr w:type="gramStart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熟廚餘清</w:t>
      </w:r>
      <w:proofErr w:type="gramEnd"/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運離本所，本所亦不退任何費用。</w:t>
      </w:r>
    </w:p>
    <w:p w:rsidR="00FF73C6" w:rsidRPr="00FF73C6" w:rsidRDefault="00FF73C6" w:rsidP="0049009E">
      <w:pPr>
        <w:pStyle w:val="a4"/>
        <w:widowControl/>
        <w:numPr>
          <w:ilvl w:val="0"/>
          <w:numId w:val="1"/>
        </w:numPr>
        <w:shd w:val="clear" w:color="auto" w:fill="FFFFFF"/>
        <w:spacing w:before="100" w:beforeAutospacing="1" w:afterLines="50" w:after="180"/>
        <w:ind w:leftChars="0" w:left="567" w:hanging="567"/>
        <w:rPr>
          <w:rFonts w:ascii="新細明體" w:eastAsia="新細明體" w:hAnsi="新細明體" w:cs="新細明體"/>
          <w:color w:val="2F2F2F"/>
          <w:spacing w:val="15"/>
          <w:kern w:val="0"/>
          <w:szCs w:val="24"/>
        </w:rPr>
      </w:pPr>
      <w:r w:rsidRPr="00FF73C6">
        <w:rPr>
          <w:rFonts w:ascii="新細明體" w:eastAsia="新細明體" w:hAnsi="新細明體" w:cs="新細明體" w:hint="eastAsia"/>
          <w:b/>
          <w:bCs/>
          <w:color w:val="2F2F2F"/>
          <w:spacing w:val="15"/>
          <w:kern w:val="0"/>
          <w:szCs w:val="24"/>
        </w:rPr>
        <w:t>本辦法提經本所市務會議審議通過後實施，修正時亦同。</w:t>
      </w:r>
    </w:p>
    <w:p w:rsidR="00854458" w:rsidRPr="00FF73C6" w:rsidRDefault="00854458"/>
    <w:p w:rsidR="00FF73C6" w:rsidRDefault="002E712D">
      <w:r>
        <w:rPr>
          <w:noProof/>
        </w:rPr>
        <w:drawing>
          <wp:inline distT="0" distB="0" distL="0" distR="0">
            <wp:extent cx="2305050" cy="1537469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927" cy="154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0" distR="0">
            <wp:extent cx="2284858" cy="1524000"/>
            <wp:effectExtent l="0" t="0" r="127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625" cy="1529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2D" w:rsidRDefault="002E712D">
      <w:r>
        <w:rPr>
          <w:rFonts w:hint="eastAsia"/>
        </w:rPr>
        <w:t xml:space="preserve">     </w:t>
      </w:r>
      <w:r>
        <w:t xml:space="preserve">    </w:t>
      </w:r>
      <w:r>
        <w:rPr>
          <w:rFonts w:hint="eastAsia"/>
          <w:color w:val="2F2F2F"/>
          <w:spacing w:val="15"/>
          <w:shd w:val="clear" w:color="auto" w:fill="FFFFFF"/>
        </w:rPr>
        <w:t>斗六廳</w:t>
      </w:r>
      <w:r>
        <w:rPr>
          <w:rFonts w:hint="eastAsia"/>
          <w:color w:val="2F2F2F"/>
          <w:spacing w:val="15"/>
          <w:shd w:val="clear" w:color="auto" w:fill="FFFFFF"/>
        </w:rPr>
        <w:t>(</w:t>
      </w:r>
      <w:proofErr w:type="gramStart"/>
      <w:r>
        <w:rPr>
          <w:rFonts w:hint="eastAsia"/>
          <w:color w:val="2F2F2F"/>
          <w:spacing w:val="15"/>
          <w:shd w:val="clear" w:color="auto" w:fill="FFFFFF"/>
        </w:rPr>
        <w:t>一</w:t>
      </w:r>
      <w:proofErr w:type="gramEnd"/>
      <w:r>
        <w:rPr>
          <w:rFonts w:hint="eastAsia"/>
          <w:color w:val="2F2F2F"/>
          <w:spacing w:val="15"/>
          <w:shd w:val="clear" w:color="auto" w:fill="FFFFFF"/>
        </w:rPr>
        <w:t>)</w:t>
      </w:r>
      <w:r>
        <w:rPr>
          <w:color w:val="2F2F2F"/>
          <w:spacing w:val="15"/>
          <w:shd w:val="clear" w:color="auto" w:fill="FFFFFF"/>
        </w:rPr>
        <w:t xml:space="preserve">                    </w:t>
      </w:r>
      <w:r>
        <w:rPr>
          <w:rFonts w:hint="eastAsia"/>
          <w:color w:val="2F2F2F"/>
          <w:spacing w:val="15"/>
          <w:shd w:val="clear" w:color="auto" w:fill="FFFFFF"/>
        </w:rPr>
        <w:t>斗六廳</w:t>
      </w:r>
      <w:r>
        <w:rPr>
          <w:rFonts w:hint="eastAsia"/>
          <w:color w:val="2F2F2F"/>
          <w:spacing w:val="15"/>
          <w:shd w:val="clear" w:color="auto" w:fill="FFFFFF"/>
        </w:rPr>
        <w:t>(</w:t>
      </w:r>
      <w:r>
        <w:rPr>
          <w:rFonts w:hint="eastAsia"/>
          <w:color w:val="2F2F2F"/>
          <w:spacing w:val="15"/>
          <w:shd w:val="clear" w:color="auto" w:fill="FFFFFF"/>
        </w:rPr>
        <w:t>二</w:t>
      </w:r>
      <w:r>
        <w:rPr>
          <w:rFonts w:hint="eastAsia"/>
          <w:color w:val="2F2F2F"/>
          <w:spacing w:val="15"/>
          <w:shd w:val="clear" w:color="auto" w:fill="FFFFFF"/>
        </w:rPr>
        <w:t>)</w:t>
      </w:r>
    </w:p>
    <w:p w:rsidR="002E712D" w:rsidRDefault="002E712D"/>
    <w:p w:rsidR="002E712D" w:rsidRDefault="002E712D"/>
    <w:p w:rsidR="002E712D" w:rsidRPr="002E712D" w:rsidRDefault="002E712D">
      <w:pPr>
        <w:rPr>
          <w:rFonts w:hint="eastAsia"/>
        </w:rPr>
      </w:pPr>
    </w:p>
    <w:p w:rsidR="000F0669" w:rsidRDefault="000F0669">
      <w:pPr>
        <w:widowControl/>
      </w:pPr>
      <w:r>
        <w:br w:type="page"/>
      </w:r>
    </w:p>
    <w:p w:rsidR="00FF73C6" w:rsidRDefault="000F0669">
      <w:r>
        <w:rPr>
          <w:noProof/>
        </w:rPr>
        <w:lastRenderedPageBreak/>
        <w:drawing>
          <wp:inline distT="0" distB="0" distL="0" distR="0">
            <wp:extent cx="2386013" cy="159067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452" cy="159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rPr>
          <w:noProof/>
        </w:rPr>
        <w:drawing>
          <wp:inline distT="0" distB="0" distL="0" distR="0">
            <wp:extent cx="2357438" cy="1571625"/>
            <wp:effectExtent l="0" t="0" r="508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882" cy="157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669" w:rsidRDefault="000F0669">
      <w:r>
        <w:rPr>
          <w:rFonts w:hint="eastAsia"/>
        </w:rPr>
        <w:t xml:space="preserve">         </w:t>
      </w:r>
      <w:r>
        <w:rPr>
          <w:rFonts w:hint="eastAsia"/>
          <w:color w:val="2F2F2F"/>
          <w:spacing w:val="15"/>
          <w:shd w:val="clear" w:color="auto" w:fill="FFFFFF"/>
        </w:rPr>
        <w:t>第二會議</w:t>
      </w:r>
      <w:r>
        <w:rPr>
          <w:rFonts w:hint="eastAsia"/>
          <w:color w:val="2F2F2F"/>
          <w:spacing w:val="15"/>
          <w:shd w:val="clear" w:color="auto" w:fill="FFFFFF"/>
        </w:rPr>
        <w:t>(</w:t>
      </w:r>
      <w:proofErr w:type="gramStart"/>
      <w:r>
        <w:rPr>
          <w:rFonts w:hint="eastAsia"/>
          <w:color w:val="2F2F2F"/>
          <w:spacing w:val="15"/>
          <w:shd w:val="clear" w:color="auto" w:fill="FFFFFF"/>
        </w:rPr>
        <w:t>一</w:t>
      </w:r>
      <w:proofErr w:type="gramEnd"/>
      <w:r>
        <w:rPr>
          <w:rFonts w:hint="eastAsia"/>
          <w:color w:val="2F2F2F"/>
          <w:spacing w:val="15"/>
          <w:shd w:val="clear" w:color="auto" w:fill="FFFFFF"/>
        </w:rPr>
        <w:t>)</w:t>
      </w:r>
      <w:r>
        <w:rPr>
          <w:color w:val="2F2F2F"/>
          <w:spacing w:val="15"/>
          <w:shd w:val="clear" w:color="auto" w:fill="FFFFFF"/>
        </w:rPr>
        <w:t xml:space="preserve">                  </w:t>
      </w:r>
      <w:r>
        <w:rPr>
          <w:rFonts w:hint="eastAsia"/>
          <w:color w:val="2F2F2F"/>
          <w:spacing w:val="15"/>
          <w:shd w:val="clear" w:color="auto" w:fill="FFFFFF"/>
        </w:rPr>
        <w:t>第二會議</w:t>
      </w:r>
      <w:r>
        <w:rPr>
          <w:rFonts w:hint="eastAsia"/>
          <w:color w:val="2F2F2F"/>
          <w:spacing w:val="15"/>
          <w:shd w:val="clear" w:color="auto" w:fill="FFFFFF"/>
        </w:rPr>
        <w:t>(</w:t>
      </w:r>
      <w:r>
        <w:rPr>
          <w:rFonts w:hint="eastAsia"/>
          <w:color w:val="2F2F2F"/>
          <w:spacing w:val="15"/>
          <w:shd w:val="clear" w:color="auto" w:fill="FFFFFF"/>
        </w:rPr>
        <w:t>二</w:t>
      </w:r>
      <w:r>
        <w:rPr>
          <w:rFonts w:hint="eastAsia"/>
          <w:color w:val="2F2F2F"/>
          <w:spacing w:val="15"/>
          <w:shd w:val="clear" w:color="auto" w:fill="FFFFFF"/>
        </w:rPr>
        <w:t>)</w:t>
      </w:r>
    </w:p>
    <w:p w:rsidR="000F0669" w:rsidRDefault="000F0669"/>
    <w:p w:rsidR="000F0669" w:rsidRDefault="000F0669"/>
    <w:p w:rsidR="000F0669" w:rsidRPr="000F0669" w:rsidRDefault="000F0669">
      <w:pPr>
        <w:rPr>
          <w:rFonts w:hint="eastAsia"/>
        </w:rPr>
      </w:pPr>
      <w:bookmarkStart w:id="1" w:name="_GoBack"/>
      <w:bookmarkEnd w:id="1"/>
    </w:p>
    <w:sectPr w:rsidR="000F0669" w:rsidRPr="000F06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F1F81"/>
    <w:multiLevelType w:val="hybridMultilevel"/>
    <w:tmpl w:val="F210DFE8"/>
    <w:lvl w:ilvl="0" w:tplc="64766D1A">
      <w:start w:val="1"/>
      <w:numFmt w:val="decimal"/>
      <w:lvlText w:val="%1."/>
      <w:lvlJc w:val="left"/>
      <w:pPr>
        <w:ind w:left="1047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396C22F4"/>
    <w:multiLevelType w:val="hybridMultilevel"/>
    <w:tmpl w:val="4616357A"/>
    <w:lvl w:ilvl="0" w:tplc="12722256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DAB85F64">
      <w:start w:val="1"/>
      <w:numFmt w:val="decimal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5D7880"/>
    <w:multiLevelType w:val="hybridMultilevel"/>
    <w:tmpl w:val="F210DFE8"/>
    <w:lvl w:ilvl="0" w:tplc="64766D1A">
      <w:start w:val="1"/>
      <w:numFmt w:val="decimal"/>
      <w:lvlText w:val="%1."/>
      <w:lvlJc w:val="left"/>
      <w:pPr>
        <w:ind w:left="1047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75E82104"/>
    <w:multiLevelType w:val="hybridMultilevel"/>
    <w:tmpl w:val="F210DFE8"/>
    <w:lvl w:ilvl="0" w:tplc="64766D1A">
      <w:start w:val="1"/>
      <w:numFmt w:val="decimal"/>
      <w:lvlText w:val="%1."/>
      <w:lvlJc w:val="left"/>
      <w:pPr>
        <w:ind w:left="1047" w:hanging="480"/>
      </w:pPr>
      <w:rPr>
        <w:b/>
      </w:rPr>
    </w:lvl>
    <w:lvl w:ilvl="1" w:tplc="0409000F">
      <w:start w:val="1"/>
      <w:numFmt w:val="decimal"/>
      <w:lvlText w:val="%2.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C6"/>
    <w:rsid w:val="000F0669"/>
    <w:rsid w:val="001A03DE"/>
    <w:rsid w:val="00222ACD"/>
    <w:rsid w:val="00246329"/>
    <w:rsid w:val="002E712D"/>
    <w:rsid w:val="0049009E"/>
    <w:rsid w:val="005F1190"/>
    <w:rsid w:val="00854458"/>
    <w:rsid w:val="009F5D09"/>
    <w:rsid w:val="00D16D3D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EE5D2"/>
  <w15:chartTrackingRefBased/>
  <w15:docId w15:val="{A8C27C02-158B-4E93-BACA-4BEE654A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F73C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FF73C6"/>
    <w:rPr>
      <w:b/>
      <w:bCs/>
    </w:rPr>
  </w:style>
  <w:style w:type="paragraph" w:styleId="a4">
    <w:name w:val="List Paragraph"/>
    <w:basedOn w:val="a"/>
    <w:uiPriority w:val="34"/>
    <w:qFormat/>
    <w:rsid w:val="00FF73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4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洪萱珊</dc:creator>
  <cp:keywords/>
  <dc:description/>
  <cp:lastModifiedBy>洪萱珊</cp:lastModifiedBy>
  <cp:revision>9</cp:revision>
  <dcterms:created xsi:type="dcterms:W3CDTF">2019-09-09T10:05:00Z</dcterms:created>
  <dcterms:modified xsi:type="dcterms:W3CDTF">2019-09-09T10:18:00Z</dcterms:modified>
</cp:coreProperties>
</file>